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66717" w14:textId="77777777" w:rsidR="008E77E9" w:rsidRDefault="0040352D" w:rsidP="00C35279">
      <w:pPr>
        <w:ind w:left="-90"/>
        <w:rPr>
          <w:noProof/>
        </w:rPr>
      </w:pPr>
      <w:r>
        <w:rPr>
          <w:noProof/>
        </w:rPr>
        <w:t xml:space="preserve"> </w:t>
      </w:r>
      <w:r w:rsidR="007E3804">
        <w:rPr>
          <w:noProof/>
        </w:rPr>
        <w:t xml:space="preserve"> </w:t>
      </w:r>
      <w:r w:rsidR="002C2B46">
        <w:rPr>
          <w:noProof/>
        </w:rPr>
        <w:object w:dxaOrig="16208" w:dyaOrig="5400" w14:anchorId="65578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ysical Resources Branding Header" style="width:296.85pt;height:98.5pt;mso-width-percent:0;mso-height-percent:0;mso-position-horizontal:absolute;mso-position-horizontal-relative:text;mso-position-vertical:absolute;mso-position-vertical-relative:text;mso-width-percent:0;mso-height-percent:0;mso-width-relative:page;mso-height-relative:page" o:ole="">
            <v:imagedata r:id="rId8" o:title=""/>
          </v:shape>
          <o:OLEObject Type="Embed" ProgID="Unknown" ShapeID="_x0000_i1025" DrawAspect="Content" ObjectID="_1645852979" r:id="rId9"/>
        </w:object>
      </w:r>
    </w:p>
    <w:p w14:paraId="647DA49C" w14:textId="64AA420E" w:rsidR="009131D2" w:rsidRDefault="00032D0E" w:rsidP="00265773">
      <w:pPr>
        <w:pStyle w:val="Heading1"/>
        <w:spacing w:before="0"/>
        <w:contextualSpacing w:val="0"/>
        <w:rPr>
          <w:color w:val="auto"/>
        </w:rPr>
      </w:pPr>
      <w:r>
        <w:rPr>
          <w:color w:val="auto"/>
        </w:rPr>
        <w:t>Electrical Shop</w:t>
      </w:r>
      <w:r w:rsidR="00421DC8" w:rsidRPr="002C6842">
        <w:rPr>
          <w:color w:val="auto"/>
        </w:rPr>
        <w:t xml:space="preserve"> </w:t>
      </w:r>
      <w:r w:rsidR="008E77E9" w:rsidRPr="002C6842">
        <w:rPr>
          <w:color w:val="auto"/>
        </w:rPr>
        <w:t xml:space="preserve">Safe Work </w:t>
      </w:r>
      <w:r w:rsidR="00F510D4" w:rsidRPr="002C6842">
        <w:rPr>
          <w:color w:val="auto"/>
        </w:rPr>
        <w:t>Procedure</w:t>
      </w:r>
    </w:p>
    <w:p w14:paraId="69D265D3" w14:textId="04320F85" w:rsidR="00DC17D0" w:rsidRDefault="00032D0E" w:rsidP="00265773">
      <w:pPr>
        <w:pStyle w:val="Heading1"/>
        <w:spacing w:before="120"/>
        <w:contextualSpacing w:val="0"/>
      </w:pPr>
      <w:r>
        <w:t>5</w:t>
      </w:r>
      <w:r w:rsidR="00C10C28" w:rsidRPr="002C6842">
        <w:t>.</w:t>
      </w:r>
      <w:r w:rsidR="00F97BFD">
        <w:t>1</w:t>
      </w:r>
      <w:r w:rsidR="00C10C28" w:rsidRPr="002C6842">
        <w:t>.</w:t>
      </w:r>
      <w:r w:rsidR="00853BC1">
        <w:t>4</w:t>
      </w:r>
      <w:r w:rsidR="000A7EB3" w:rsidRPr="002C6842">
        <w:t xml:space="preserve"> </w:t>
      </w:r>
      <w:r w:rsidR="00853BC1">
        <w:t>Energized Testing</w:t>
      </w:r>
      <w:r w:rsidR="00462A17">
        <w:t xml:space="preserve"> and Troubleshootin</w:t>
      </w:r>
      <w:r w:rsidR="00265773">
        <w:t>g</w:t>
      </w:r>
    </w:p>
    <w:p w14:paraId="37465F6A" w14:textId="77777777" w:rsidR="00265773" w:rsidRPr="0044725D" w:rsidRDefault="00265773" w:rsidP="00265773">
      <w:pPr>
        <w:spacing w:after="80" w:line="240" w:lineRule="auto"/>
      </w:pPr>
      <w:r w:rsidRPr="00B97EAD">
        <w:rPr>
          <w:rFonts w:eastAsia="Calibri" w:cs="Arial"/>
        </w:rPr>
        <w:t>Ori</w:t>
      </w:r>
      <w:r>
        <w:rPr>
          <w:rFonts w:eastAsia="Calibri" w:cs="Arial"/>
        </w:rPr>
        <w:t>ginal Approval Date: May, 2015</w:t>
      </w:r>
    </w:p>
    <w:p w14:paraId="21C7365C" w14:textId="77777777" w:rsidR="00265773" w:rsidRPr="00B97EAD" w:rsidRDefault="00265773" w:rsidP="00265773">
      <w:pPr>
        <w:spacing w:after="80" w:line="240" w:lineRule="auto"/>
        <w:rPr>
          <w:rFonts w:eastAsia="Calibri" w:cs="Arial"/>
        </w:rPr>
      </w:pPr>
      <w:r w:rsidRPr="00B97EAD">
        <w:rPr>
          <w:rFonts w:eastAsia="Calibri" w:cs="Arial"/>
        </w:rPr>
        <w:t>D</w:t>
      </w:r>
      <w:r>
        <w:rPr>
          <w:rFonts w:eastAsia="Calibri" w:cs="Arial"/>
        </w:rPr>
        <w:t>ate of Most Recent Review: February</w:t>
      </w:r>
      <w:r w:rsidRPr="00B97EAD">
        <w:rPr>
          <w:rFonts w:eastAsia="Calibri" w:cs="Arial"/>
        </w:rPr>
        <w:t>, 20</w:t>
      </w:r>
      <w:r>
        <w:rPr>
          <w:rFonts w:eastAsia="Calibri" w:cs="Arial"/>
        </w:rPr>
        <w:t>20</w:t>
      </w:r>
    </w:p>
    <w:p w14:paraId="727D1A85" w14:textId="77777777" w:rsidR="00265773" w:rsidRDefault="00265773" w:rsidP="00265773">
      <w:pPr>
        <w:spacing w:after="80" w:line="240" w:lineRule="auto"/>
        <w:rPr>
          <w:rFonts w:eastAsia="Calibri" w:cs="Arial"/>
        </w:rPr>
      </w:pPr>
      <w:r w:rsidRPr="00B97EAD">
        <w:rPr>
          <w:rFonts w:eastAsia="Calibri" w:cs="Arial"/>
        </w:rPr>
        <w:t>Review Timeline: Three Years</w:t>
      </w:r>
    </w:p>
    <w:p w14:paraId="446F5BE0" w14:textId="77777777" w:rsidR="00265773" w:rsidRPr="003F5D19" w:rsidRDefault="00265773" w:rsidP="00265773">
      <w:pPr>
        <w:spacing w:before="240" w:line="240" w:lineRule="auto"/>
        <w:rPr>
          <w:rFonts w:eastAsia="Calibri" w:cs="Arial"/>
          <w:b/>
          <w:bCs/>
        </w:rPr>
      </w:pPr>
      <w:r w:rsidRPr="003F5D19">
        <w:rPr>
          <w:rFonts w:eastAsia="Calibri" w:cs="Arial"/>
          <w:b/>
          <w:bCs/>
        </w:rPr>
        <w:t xml:space="preserve">Technical Reviewer: Manager, Electrical Shop: </w:t>
      </w:r>
    </w:p>
    <w:p w14:paraId="7F246814" w14:textId="66AEEAB5" w:rsidR="00265773" w:rsidRDefault="002B507E" w:rsidP="00265773">
      <w:pPr>
        <w:spacing w:before="240" w:line="240" w:lineRule="auto"/>
        <w:rPr>
          <w:rFonts w:eastAsia="Calibri" w:cs="Arial"/>
        </w:rPr>
      </w:pPr>
      <w:r>
        <w:rPr>
          <w:rFonts w:eastAsia="Calibri" w:cs="Arial"/>
        </w:rPr>
        <w:t>Bruce McCurry</w:t>
      </w:r>
      <w:r w:rsidR="00265773">
        <w:rPr>
          <w:rFonts w:eastAsia="Calibri" w:cs="Arial"/>
        </w:rPr>
        <w:br/>
      </w:r>
    </w:p>
    <w:p w14:paraId="32B9C0F3" w14:textId="77777777" w:rsidR="00265773" w:rsidRPr="003F5D19" w:rsidRDefault="00265773" w:rsidP="00265773">
      <w:pPr>
        <w:spacing w:after="80" w:line="240" w:lineRule="auto"/>
        <w:rPr>
          <w:rFonts w:eastAsia="Calibri" w:cs="Arial"/>
          <w:b/>
          <w:bCs/>
        </w:rPr>
      </w:pPr>
      <w:r w:rsidRPr="003F5D19">
        <w:rPr>
          <w:rFonts w:eastAsia="Calibri" w:cs="Arial"/>
          <w:b/>
          <w:bCs/>
        </w:rPr>
        <w:t>Management Endorsement: Director, Maintenance &amp; Energy Services:</w:t>
      </w:r>
    </w:p>
    <w:p w14:paraId="0F8A1E89" w14:textId="55111CF8" w:rsidR="00265773" w:rsidRPr="00265773" w:rsidRDefault="002B507E" w:rsidP="00265773">
      <w:pPr>
        <w:spacing w:before="240" w:after="240" w:line="240" w:lineRule="auto"/>
        <w:rPr>
          <w:rFonts w:eastAsia="Calibri" w:cs="Arial"/>
        </w:rPr>
      </w:pPr>
      <w:r>
        <w:rPr>
          <w:rFonts w:eastAsia="Calibri" w:cs="Arial"/>
        </w:rPr>
        <w:t>Steve Nyman</w:t>
      </w:r>
      <w:bookmarkStart w:id="0" w:name="_GoBack"/>
      <w:bookmarkEnd w:id="0"/>
    </w:p>
    <w:p w14:paraId="47993495" w14:textId="77777777" w:rsidR="005D07B7" w:rsidRDefault="005D07B7" w:rsidP="005D07B7">
      <w:pPr>
        <w:pStyle w:val="Heading2"/>
        <w:numPr>
          <w:ilvl w:val="0"/>
          <w:numId w:val="32"/>
        </w:numPr>
      </w:pPr>
      <w:r>
        <w:t>Purpose</w:t>
      </w:r>
    </w:p>
    <w:p w14:paraId="5B83054E" w14:textId="77777777" w:rsidR="005D07B7" w:rsidRDefault="005D07B7" w:rsidP="005D07B7">
      <w:pPr>
        <w:pStyle w:val="ListParagraph"/>
        <w:ind w:left="360"/>
      </w:pPr>
      <w:r>
        <w:t>The purpose of this procedure is to provide safe work guidelines to be used during the testing and troubleshooting of all equipment.</w:t>
      </w:r>
    </w:p>
    <w:p w14:paraId="4C6F5E9F" w14:textId="77777777" w:rsidR="002D6E5E" w:rsidRDefault="002D6E5E" w:rsidP="005D07B7">
      <w:pPr>
        <w:pStyle w:val="Heading2"/>
        <w:numPr>
          <w:ilvl w:val="0"/>
          <w:numId w:val="32"/>
        </w:numPr>
        <w:spacing w:after="120" w:line="240" w:lineRule="auto"/>
      </w:pPr>
      <w:r>
        <w:t>Scope</w:t>
      </w:r>
    </w:p>
    <w:p w14:paraId="678DD912" w14:textId="77777777" w:rsidR="002D6E5E" w:rsidRDefault="002D6E5E" w:rsidP="002D6E5E">
      <w:pPr>
        <w:pStyle w:val="ListParagraph"/>
        <w:ind w:left="360"/>
      </w:pPr>
      <w:r>
        <w:t>This type of work does not include the repair or modification of any type of apparatus while it is still in service. When such repairs or modifications are required the apparatus being worked on must be taken out of service by following the de-energizing procedures listed in this manual.</w:t>
      </w:r>
    </w:p>
    <w:p w14:paraId="47CD632D" w14:textId="77777777" w:rsidR="002D6E5E" w:rsidRDefault="002D6E5E" w:rsidP="005D07B7">
      <w:pPr>
        <w:pStyle w:val="Heading2"/>
        <w:numPr>
          <w:ilvl w:val="0"/>
          <w:numId w:val="32"/>
        </w:numPr>
        <w:spacing w:after="120" w:line="240" w:lineRule="auto"/>
      </w:pPr>
      <w:r>
        <w:t>Personal Protective Equipment Required</w:t>
      </w:r>
    </w:p>
    <w:p w14:paraId="44869D8F" w14:textId="6910F925" w:rsidR="002D6E5E" w:rsidRDefault="00863F98" w:rsidP="002D6E5E">
      <w:pPr>
        <w:pStyle w:val="ListParagraph"/>
        <w:numPr>
          <w:ilvl w:val="0"/>
          <w:numId w:val="31"/>
        </w:numPr>
        <w:ind w:left="720" w:hanging="180"/>
      </w:pPr>
      <w:bookmarkStart w:id="1" w:name="_Hlk33001903"/>
      <w:r>
        <w:t>See 5.1.3 Personal Protective Equipment</w:t>
      </w:r>
    </w:p>
    <w:bookmarkEnd w:id="1"/>
    <w:p w14:paraId="4B32FC26" w14:textId="0A6053E8" w:rsidR="00452E1C" w:rsidRDefault="00452E1C" w:rsidP="002D6E5E">
      <w:pPr>
        <w:pStyle w:val="ListParagraph"/>
        <w:numPr>
          <w:ilvl w:val="0"/>
          <w:numId w:val="31"/>
        </w:numPr>
        <w:ind w:left="720" w:hanging="180"/>
      </w:pPr>
      <w:r>
        <w:t>PPE shall be worn while performing energized testing or troubleshooting if voltage exceeds 24VAC or 30VDC.</w:t>
      </w:r>
    </w:p>
    <w:p w14:paraId="7B575E92" w14:textId="77777777" w:rsidR="002D6E5E" w:rsidRDefault="002D6E5E" w:rsidP="005D07B7">
      <w:pPr>
        <w:pStyle w:val="Heading2"/>
        <w:numPr>
          <w:ilvl w:val="0"/>
          <w:numId w:val="32"/>
        </w:numPr>
        <w:spacing w:after="120" w:line="240" w:lineRule="auto"/>
      </w:pPr>
      <w:r>
        <w:t>Procedure</w:t>
      </w:r>
    </w:p>
    <w:p w14:paraId="61D40F42" w14:textId="5003F8DC" w:rsidR="002D6E5E" w:rsidRDefault="002D6E5E" w:rsidP="002D6E5E">
      <w:pPr>
        <w:pStyle w:val="ListParagraph"/>
        <w:ind w:left="360"/>
      </w:pPr>
      <w:r>
        <w:t xml:space="preserve">The following procedure shall be followed when testing or troubleshooting on energized electrical equipment. The potential </w:t>
      </w:r>
      <w:r w:rsidR="00863F98">
        <w:t xml:space="preserve">electrical </w:t>
      </w:r>
      <w:r>
        <w:t>hazards include arc</w:t>
      </w:r>
      <w:r w:rsidR="00863F98">
        <w:t xml:space="preserve"> flash</w:t>
      </w:r>
      <w:r>
        <w:t>,</w:t>
      </w:r>
      <w:r w:rsidR="00863F98">
        <w:t xml:space="preserve"> arc</w:t>
      </w:r>
      <w:r>
        <w:t xml:space="preserve"> blast,</w:t>
      </w:r>
      <w:r w:rsidR="00863F98">
        <w:t xml:space="preserve"> shock,</w:t>
      </w:r>
      <w:r>
        <w:t xml:space="preserve"> electrocution</w:t>
      </w:r>
      <w:r w:rsidR="00863F98">
        <w:t>, release of stored energy</w:t>
      </w:r>
      <w:r>
        <w:t xml:space="preserve"> and entanglement with rotating machinery.</w:t>
      </w:r>
    </w:p>
    <w:p w14:paraId="1F5A3982" w14:textId="77777777" w:rsidR="002D6E5E" w:rsidRDefault="002D6E5E" w:rsidP="005D07B7">
      <w:pPr>
        <w:pStyle w:val="Heading2"/>
        <w:numPr>
          <w:ilvl w:val="0"/>
          <w:numId w:val="32"/>
        </w:numPr>
        <w:spacing w:after="120" w:line="240" w:lineRule="auto"/>
      </w:pPr>
      <w:r>
        <w:t>Use of Test Equipment</w:t>
      </w:r>
    </w:p>
    <w:p w14:paraId="635D0498" w14:textId="77777777" w:rsidR="002D6E5E" w:rsidRDefault="002D6E5E" w:rsidP="005D07B7">
      <w:pPr>
        <w:pStyle w:val="Heading2"/>
        <w:numPr>
          <w:ilvl w:val="1"/>
          <w:numId w:val="32"/>
        </w:numPr>
        <w:ind w:left="900" w:hanging="540"/>
      </w:pPr>
      <w:r>
        <w:t>Multimeters</w:t>
      </w:r>
    </w:p>
    <w:p w14:paraId="0286294B" w14:textId="62479852" w:rsidR="002D6E5E" w:rsidRDefault="002D6E5E" w:rsidP="005D07B7">
      <w:pPr>
        <w:pStyle w:val="ListParagraph"/>
        <w:numPr>
          <w:ilvl w:val="2"/>
          <w:numId w:val="32"/>
        </w:numPr>
        <w:spacing w:after="120" w:line="240" w:lineRule="auto"/>
        <w:ind w:left="1627" w:hanging="720"/>
        <w:contextualSpacing w:val="0"/>
      </w:pPr>
      <w:r>
        <w:t xml:space="preserve">Only </w:t>
      </w:r>
      <w:r w:rsidR="00863F98">
        <w:t xml:space="preserve">approved </w:t>
      </w:r>
      <w:r>
        <w:t>category three (III) or four (IV) devices shall be used to test for electrical potential.</w:t>
      </w:r>
    </w:p>
    <w:p w14:paraId="6FEACF33" w14:textId="77777777" w:rsidR="002D6E5E" w:rsidRDefault="002D6E5E" w:rsidP="005D07B7">
      <w:pPr>
        <w:pStyle w:val="ListParagraph"/>
        <w:numPr>
          <w:ilvl w:val="2"/>
          <w:numId w:val="32"/>
        </w:numPr>
        <w:spacing w:after="120" w:line="240" w:lineRule="auto"/>
        <w:ind w:left="1627" w:hanging="720"/>
        <w:contextualSpacing w:val="0"/>
      </w:pPr>
      <w:r>
        <w:t>Potential indicators shall be electrically tested at least every 12 months at a recognized testing laboratory.</w:t>
      </w:r>
    </w:p>
    <w:p w14:paraId="1E1BD723" w14:textId="77777777" w:rsidR="002D6E5E" w:rsidRDefault="002D6E5E" w:rsidP="005D07B7">
      <w:pPr>
        <w:pStyle w:val="ListParagraph"/>
        <w:numPr>
          <w:ilvl w:val="2"/>
          <w:numId w:val="32"/>
        </w:numPr>
        <w:spacing w:after="120" w:line="240" w:lineRule="auto"/>
        <w:ind w:left="1627" w:hanging="720"/>
        <w:contextualSpacing w:val="0"/>
      </w:pPr>
      <w:r>
        <w:t>All voltmeters, multimeters, and phase rotation indicators rated to 750 volts AC shall be equipped with fused leads.</w:t>
      </w:r>
    </w:p>
    <w:p w14:paraId="2D190AA5" w14:textId="6FAB67D7" w:rsidR="002D6E5E" w:rsidRDefault="002D6E5E" w:rsidP="005D07B7">
      <w:pPr>
        <w:pStyle w:val="ListParagraph"/>
        <w:numPr>
          <w:ilvl w:val="2"/>
          <w:numId w:val="32"/>
        </w:numPr>
        <w:spacing w:after="120" w:line="240" w:lineRule="auto"/>
        <w:ind w:left="1627" w:hanging="720"/>
        <w:contextualSpacing w:val="0"/>
      </w:pPr>
      <w:r>
        <w:lastRenderedPageBreak/>
        <w:t>A continuity check shall be conducted prior to using the meters or indicators to verify fuse integrity.</w:t>
      </w:r>
    </w:p>
    <w:p w14:paraId="1DBB8C15" w14:textId="159BCCED" w:rsidR="00863F98" w:rsidRDefault="00863F98" w:rsidP="005D07B7">
      <w:pPr>
        <w:pStyle w:val="ListParagraph"/>
        <w:numPr>
          <w:ilvl w:val="2"/>
          <w:numId w:val="32"/>
        </w:numPr>
        <w:spacing w:after="120" w:line="240" w:lineRule="auto"/>
        <w:ind w:left="1627" w:hanging="720"/>
        <w:contextualSpacing w:val="0"/>
      </w:pPr>
      <w:r>
        <w:t>Equipment used for testing for electrical potential shall be tested on a known energized circuit prior to and after testing for the absence of voltage when performing a lockout procedure.</w:t>
      </w:r>
    </w:p>
    <w:p w14:paraId="34BA26DF" w14:textId="1F12D253" w:rsidR="002D6E5E" w:rsidRDefault="002D6E5E" w:rsidP="005D07B7">
      <w:pPr>
        <w:pStyle w:val="ListParagraph"/>
        <w:numPr>
          <w:ilvl w:val="2"/>
          <w:numId w:val="32"/>
        </w:numPr>
        <w:spacing w:after="120" w:line="240" w:lineRule="auto"/>
        <w:ind w:left="1627" w:hanging="720"/>
        <w:contextualSpacing w:val="0"/>
      </w:pPr>
      <w:r>
        <w:t>Proximity type voltage detectors are not to be used for the verification of potential. This type of device can be used for troubleshooting only.</w:t>
      </w:r>
      <w:r w:rsidR="00863F98">
        <w:t xml:space="preserve"> They shall not be used as the sole test means to establish an electrically safe condition.</w:t>
      </w:r>
    </w:p>
    <w:p w14:paraId="64720510" w14:textId="77777777" w:rsidR="002D6E5E" w:rsidRDefault="002D6E5E" w:rsidP="00462A17">
      <w:pPr>
        <w:pStyle w:val="Heading2"/>
        <w:numPr>
          <w:ilvl w:val="1"/>
          <w:numId w:val="32"/>
        </w:numPr>
        <w:spacing w:after="120" w:line="240" w:lineRule="auto"/>
        <w:ind w:left="907" w:hanging="547"/>
      </w:pPr>
      <w:r>
        <w:t>High Voltage Potential Testing</w:t>
      </w:r>
    </w:p>
    <w:p w14:paraId="01823752" w14:textId="0F3CA020" w:rsidR="00863F98" w:rsidRDefault="00863F98" w:rsidP="005D07B7">
      <w:pPr>
        <w:pStyle w:val="ListParagraph"/>
        <w:numPr>
          <w:ilvl w:val="2"/>
          <w:numId w:val="32"/>
        </w:numPr>
        <w:spacing w:after="120" w:line="240" w:lineRule="auto"/>
        <w:ind w:left="1627" w:hanging="720"/>
        <w:contextualSpacing w:val="0"/>
      </w:pPr>
      <w:r>
        <w:t>A job planning meeting form (5.1.4) shall be completed by all workers involved prior to commencing high voltage testing or troubleshooting.</w:t>
      </w:r>
    </w:p>
    <w:p w14:paraId="05391EAB" w14:textId="75F98C24" w:rsidR="002D6E5E" w:rsidRDefault="002D6E5E" w:rsidP="005D07B7">
      <w:pPr>
        <w:pStyle w:val="ListParagraph"/>
        <w:numPr>
          <w:ilvl w:val="2"/>
          <w:numId w:val="32"/>
        </w:numPr>
        <w:spacing w:after="120" w:line="240" w:lineRule="auto"/>
        <w:ind w:left="1627" w:hanging="720"/>
        <w:contextualSpacing w:val="0"/>
      </w:pPr>
      <w:r>
        <w:t>Only system rated voltage test devices shall be used to test for electrical potential.</w:t>
      </w:r>
    </w:p>
    <w:p w14:paraId="7B5A3027" w14:textId="77777777" w:rsidR="002D6E5E" w:rsidRDefault="002D6E5E" w:rsidP="005D07B7">
      <w:pPr>
        <w:pStyle w:val="ListParagraph"/>
        <w:numPr>
          <w:ilvl w:val="2"/>
          <w:numId w:val="32"/>
        </w:numPr>
        <w:spacing w:after="120" w:line="240" w:lineRule="auto"/>
        <w:ind w:left="1627" w:hanging="720"/>
        <w:contextualSpacing w:val="0"/>
      </w:pPr>
      <w:r>
        <w:t>Conduct a visual inspection of the potential indicator prior to using. Inspect for physical damage.</w:t>
      </w:r>
    </w:p>
    <w:p w14:paraId="4DF6448C" w14:textId="77777777" w:rsidR="002D6E5E" w:rsidRDefault="002D6E5E" w:rsidP="005D07B7">
      <w:pPr>
        <w:pStyle w:val="ListParagraph"/>
        <w:numPr>
          <w:ilvl w:val="2"/>
          <w:numId w:val="32"/>
        </w:numPr>
        <w:spacing w:after="120" w:line="240" w:lineRule="auto"/>
        <w:ind w:left="1627" w:hanging="720"/>
        <w:contextualSpacing w:val="0"/>
      </w:pPr>
      <w:r>
        <w:t>Prior to use, verify the operation of the potential indicator on a test source that is energized. After use, re-verify the operation of the potential indicator on the same test source.</w:t>
      </w:r>
    </w:p>
    <w:p w14:paraId="7BB09CC7" w14:textId="775EFA2F" w:rsidR="002D6E5E" w:rsidRDefault="002D6E5E" w:rsidP="005D07B7">
      <w:pPr>
        <w:pStyle w:val="ListParagraph"/>
        <w:numPr>
          <w:ilvl w:val="2"/>
          <w:numId w:val="32"/>
        </w:numPr>
        <w:spacing w:after="120" w:line="240" w:lineRule="auto"/>
        <w:ind w:left="1627" w:hanging="720"/>
        <w:contextualSpacing w:val="0"/>
      </w:pPr>
      <w:r>
        <w:t>A second competent worker</w:t>
      </w:r>
      <w:r w:rsidR="00863F98">
        <w:t xml:space="preserve"> trained in methods of release, first aid and CPR</w:t>
      </w:r>
      <w:r>
        <w:t xml:space="preserve"> </w:t>
      </w:r>
      <w:r w:rsidR="00863F98">
        <w:t>must observe the worker performing the tests</w:t>
      </w:r>
      <w:r>
        <w:t>.</w:t>
      </w:r>
    </w:p>
    <w:p w14:paraId="369FE344" w14:textId="77777777" w:rsidR="002D6E5E" w:rsidRDefault="002D6E5E" w:rsidP="005D07B7">
      <w:pPr>
        <w:pStyle w:val="ListParagraph"/>
        <w:numPr>
          <w:ilvl w:val="2"/>
          <w:numId w:val="32"/>
        </w:numPr>
        <w:spacing w:after="120" w:line="240" w:lineRule="auto"/>
        <w:ind w:left="1627" w:hanging="720"/>
        <w:contextualSpacing w:val="0"/>
      </w:pPr>
      <w:r>
        <w:t>Test conductors for potential in an orderly manner, testing the ones closest to you first and moving to the ones farther away second.</w:t>
      </w:r>
    </w:p>
    <w:p w14:paraId="2EDE752E" w14:textId="77777777" w:rsidR="002D6E5E" w:rsidRDefault="002D6E5E" w:rsidP="005D07B7">
      <w:pPr>
        <w:pStyle w:val="ListParagraph"/>
        <w:numPr>
          <w:ilvl w:val="2"/>
          <w:numId w:val="32"/>
        </w:numPr>
        <w:spacing w:after="120" w:line="240" w:lineRule="auto"/>
        <w:ind w:left="1627" w:hanging="720"/>
        <w:contextualSpacing w:val="0"/>
      </w:pPr>
      <w:r>
        <w:t>Do not bring the potential indicator close to grounded surfaces.</w:t>
      </w:r>
    </w:p>
    <w:p w14:paraId="27423882" w14:textId="77777777" w:rsidR="002D6E5E" w:rsidRDefault="002D6E5E" w:rsidP="005D07B7">
      <w:pPr>
        <w:pStyle w:val="ListParagraph"/>
        <w:numPr>
          <w:ilvl w:val="2"/>
          <w:numId w:val="32"/>
        </w:numPr>
        <w:spacing w:after="120" w:line="240" w:lineRule="auto"/>
        <w:ind w:left="1627" w:hanging="720"/>
        <w:contextualSpacing w:val="0"/>
      </w:pPr>
      <w:r>
        <w:t>Do not place hands beyond safety indicating band on potential indicator.</w:t>
      </w:r>
    </w:p>
    <w:p w14:paraId="327EA20D" w14:textId="77777777" w:rsidR="002D6E5E" w:rsidRDefault="002D6E5E" w:rsidP="005D07B7">
      <w:pPr>
        <w:pStyle w:val="ListParagraph"/>
        <w:numPr>
          <w:ilvl w:val="2"/>
          <w:numId w:val="32"/>
        </w:numPr>
        <w:spacing w:after="120" w:line="240" w:lineRule="auto"/>
        <w:ind w:left="1627" w:hanging="720"/>
        <w:contextualSpacing w:val="0"/>
      </w:pPr>
      <w:r>
        <w:t>A continuity check shall be conducted prior to using the meters or indicators to verify fuse integrity.</w:t>
      </w:r>
    </w:p>
    <w:p w14:paraId="3F1BA9DC" w14:textId="77777777" w:rsidR="002D6E5E" w:rsidRDefault="002D6E5E" w:rsidP="005D07B7">
      <w:pPr>
        <w:pStyle w:val="Heading2"/>
        <w:numPr>
          <w:ilvl w:val="0"/>
          <w:numId w:val="32"/>
        </w:numPr>
        <w:spacing w:after="120" w:line="240" w:lineRule="auto"/>
      </w:pPr>
      <w:r>
        <w:t>Energized Work Guidelines</w:t>
      </w:r>
    </w:p>
    <w:p w14:paraId="33C5255A" w14:textId="0DA32894" w:rsidR="002D7A0A" w:rsidRDefault="002D7A0A" w:rsidP="002D7A0A">
      <w:pPr>
        <w:pStyle w:val="ListParagraph"/>
        <w:numPr>
          <w:ilvl w:val="1"/>
          <w:numId w:val="32"/>
        </w:numPr>
        <w:spacing w:after="120" w:line="240" w:lineRule="auto"/>
        <w:ind w:left="990" w:hanging="630"/>
        <w:contextualSpacing w:val="0"/>
      </w:pPr>
      <w:r>
        <w:t>The worker shall always make another qualified worker or supervisor aware they will be performing an energized task before starting and the location where they will be performing the task.</w:t>
      </w:r>
    </w:p>
    <w:p w14:paraId="475861C0" w14:textId="67D59D30" w:rsidR="002D7A0A" w:rsidRDefault="002D7A0A" w:rsidP="002D7A0A">
      <w:pPr>
        <w:pStyle w:val="ListParagraph"/>
        <w:numPr>
          <w:ilvl w:val="1"/>
          <w:numId w:val="32"/>
        </w:numPr>
        <w:spacing w:after="120" w:line="240" w:lineRule="auto"/>
        <w:ind w:left="990" w:hanging="630"/>
        <w:contextualSpacing w:val="0"/>
      </w:pPr>
      <w:r>
        <w:t xml:space="preserve">Workers shall review their emergency procedures before </w:t>
      </w:r>
      <w:r w:rsidR="00452E1C">
        <w:t>performing energized tasks.</w:t>
      </w:r>
    </w:p>
    <w:p w14:paraId="08FC2F7B" w14:textId="115E1E75" w:rsidR="00452E1C" w:rsidRDefault="00452E1C" w:rsidP="002D7A0A">
      <w:pPr>
        <w:pStyle w:val="ListParagraph"/>
        <w:numPr>
          <w:ilvl w:val="1"/>
          <w:numId w:val="32"/>
        </w:numPr>
        <w:spacing w:after="120" w:line="240" w:lineRule="auto"/>
        <w:ind w:left="990" w:hanging="630"/>
        <w:contextualSpacing w:val="0"/>
      </w:pPr>
      <w:r>
        <w:t>Whenever possible, two workers shall be present when energized tasks are performed.</w:t>
      </w:r>
    </w:p>
    <w:p w14:paraId="23502E4C" w14:textId="1132E600" w:rsidR="002D6E5E" w:rsidRDefault="002D6E5E" w:rsidP="0036620E">
      <w:pPr>
        <w:pStyle w:val="ListParagraph"/>
        <w:numPr>
          <w:ilvl w:val="1"/>
          <w:numId w:val="32"/>
        </w:numPr>
        <w:spacing w:after="120" w:line="240" w:lineRule="auto"/>
        <w:ind w:left="990" w:hanging="630"/>
        <w:contextualSpacing w:val="0"/>
      </w:pPr>
      <w:r>
        <w:t>No employee shall open or close any switch unless he/she is thoroughly familiar and has full knowledge concerning the circuits affected and giving ample warning to other workers who may be endangered.</w:t>
      </w:r>
    </w:p>
    <w:p w14:paraId="45A5C556" w14:textId="034D0AAA" w:rsidR="002D6E5E" w:rsidRDefault="002D7A0A" w:rsidP="0036620E">
      <w:pPr>
        <w:pStyle w:val="ListParagraph"/>
        <w:numPr>
          <w:ilvl w:val="1"/>
          <w:numId w:val="32"/>
        </w:numPr>
        <w:spacing w:after="120" w:line="240" w:lineRule="auto"/>
        <w:ind w:left="990" w:hanging="630"/>
        <w:contextualSpacing w:val="0"/>
      </w:pPr>
      <w:r>
        <w:t>Workers performing testing or troubleshooting activities on electrical equipment must hold a valid Certificate of Qualification as one of the following:</w:t>
      </w:r>
    </w:p>
    <w:p w14:paraId="3D9EDF1E" w14:textId="1636C461" w:rsidR="002D7A0A" w:rsidRDefault="002D7A0A" w:rsidP="00265773">
      <w:pPr>
        <w:pStyle w:val="ListParagraph"/>
        <w:numPr>
          <w:ilvl w:val="2"/>
          <w:numId w:val="32"/>
        </w:numPr>
        <w:spacing w:after="120" w:line="240" w:lineRule="auto"/>
        <w:ind w:left="1701" w:hanging="708"/>
        <w:contextualSpacing w:val="0"/>
      </w:pPr>
      <w:r>
        <w:t>309A Construction &amp; Maintenance Electrician or registered apprentice</w:t>
      </w:r>
    </w:p>
    <w:p w14:paraId="4E187BE1" w14:textId="42D7EEF7" w:rsidR="002D7A0A" w:rsidRDefault="002D7A0A" w:rsidP="00265773">
      <w:pPr>
        <w:pStyle w:val="ListParagraph"/>
        <w:numPr>
          <w:ilvl w:val="2"/>
          <w:numId w:val="32"/>
        </w:numPr>
        <w:spacing w:after="120" w:line="240" w:lineRule="auto"/>
        <w:ind w:left="1701" w:hanging="708"/>
        <w:contextualSpacing w:val="0"/>
      </w:pPr>
      <w:r>
        <w:t>442A Industrial Electrician or registered apprentice</w:t>
      </w:r>
    </w:p>
    <w:p w14:paraId="70F75BF5" w14:textId="61F03BEF" w:rsidR="002D7A0A" w:rsidRDefault="002D7A0A" w:rsidP="00265773">
      <w:pPr>
        <w:pStyle w:val="ListParagraph"/>
        <w:numPr>
          <w:ilvl w:val="2"/>
          <w:numId w:val="32"/>
        </w:numPr>
        <w:spacing w:after="120" w:line="240" w:lineRule="auto"/>
        <w:ind w:left="1701" w:hanging="708"/>
        <w:contextualSpacing w:val="0"/>
      </w:pPr>
      <w:r>
        <w:t>Other recognized trades performing duties limited to their scope of practice as defined by the Ontario Ministry of Labour and Skills Development (HVAC Tech, Industrial Millwright, Elevator Mechanics, et</w:t>
      </w:r>
      <w:r w:rsidR="00265773">
        <w:t>c</w:t>
      </w:r>
      <w:r>
        <w:t>.)</w:t>
      </w:r>
    </w:p>
    <w:p w14:paraId="03903E80" w14:textId="3B5A2B42" w:rsidR="002D6E5E" w:rsidRDefault="002D7A0A" w:rsidP="0036620E">
      <w:pPr>
        <w:pStyle w:val="ListParagraph"/>
        <w:numPr>
          <w:ilvl w:val="1"/>
          <w:numId w:val="32"/>
        </w:numPr>
        <w:spacing w:after="120" w:line="240" w:lineRule="auto"/>
        <w:ind w:left="990" w:hanging="630"/>
        <w:contextualSpacing w:val="0"/>
      </w:pPr>
      <w:r>
        <w:t>PPE selected in accordance with 5.1.3 shall be worn during all energized activities.</w:t>
      </w:r>
    </w:p>
    <w:p w14:paraId="4FBA6833" w14:textId="25B79CA8" w:rsidR="002D6E5E" w:rsidRDefault="002D7A0A" w:rsidP="0036620E">
      <w:pPr>
        <w:pStyle w:val="ListParagraph"/>
        <w:numPr>
          <w:ilvl w:val="1"/>
          <w:numId w:val="32"/>
        </w:numPr>
        <w:spacing w:after="120" w:line="240" w:lineRule="auto"/>
        <w:ind w:left="990" w:hanging="630"/>
        <w:contextualSpacing w:val="0"/>
      </w:pPr>
      <w:r>
        <w:t>Conductive objects and shall not be brought close to or stored near energized equipment.</w:t>
      </w:r>
    </w:p>
    <w:p w14:paraId="3D3C531B" w14:textId="07E8C771" w:rsidR="002D6E5E" w:rsidRDefault="002D6E5E" w:rsidP="0036620E">
      <w:pPr>
        <w:pStyle w:val="ListParagraph"/>
        <w:numPr>
          <w:ilvl w:val="1"/>
          <w:numId w:val="32"/>
        </w:numPr>
        <w:spacing w:after="120" w:line="240" w:lineRule="auto"/>
        <w:ind w:left="990" w:hanging="630"/>
        <w:contextualSpacing w:val="0"/>
      </w:pPr>
      <w:r>
        <w:t>Fuse pullers shall be used to insert or extract fuses.</w:t>
      </w:r>
    </w:p>
    <w:p w14:paraId="4E4CFFD6" w14:textId="77777777" w:rsidR="002D6E5E" w:rsidRDefault="002D6E5E" w:rsidP="0036620E">
      <w:pPr>
        <w:pStyle w:val="ListParagraph"/>
        <w:numPr>
          <w:ilvl w:val="1"/>
          <w:numId w:val="32"/>
        </w:numPr>
        <w:spacing w:after="120" w:line="240" w:lineRule="auto"/>
        <w:ind w:left="990" w:hanging="630"/>
        <w:contextualSpacing w:val="0"/>
      </w:pPr>
      <w:r>
        <w:lastRenderedPageBreak/>
        <w:t>When working on or near live circuits, always place yourself in a position so that a shock or slip will not bring you in contact with live parts, (3rd point of contact).</w:t>
      </w:r>
    </w:p>
    <w:p w14:paraId="7AFF8417" w14:textId="5F995685" w:rsidR="002D6E5E" w:rsidRDefault="002D6E5E" w:rsidP="0036620E">
      <w:pPr>
        <w:pStyle w:val="ListParagraph"/>
        <w:numPr>
          <w:ilvl w:val="1"/>
          <w:numId w:val="32"/>
        </w:numPr>
        <w:spacing w:after="120" w:line="240" w:lineRule="auto"/>
        <w:ind w:left="990" w:hanging="630"/>
        <w:contextualSpacing w:val="0"/>
      </w:pPr>
      <w:r>
        <w:t>Portable electric tools must be effectively grounded</w:t>
      </w:r>
      <w:r w:rsidR="002D7A0A">
        <w:t xml:space="preserve"> and used with a Class A GFCI when in wet, damp or outdoor locations</w:t>
      </w:r>
      <w:r>
        <w:t>.</w:t>
      </w:r>
    </w:p>
    <w:p w14:paraId="189903D6" w14:textId="6E88CD25" w:rsidR="002D7A0A" w:rsidRDefault="002D7A0A" w:rsidP="0036620E">
      <w:pPr>
        <w:pStyle w:val="ListParagraph"/>
        <w:numPr>
          <w:ilvl w:val="1"/>
          <w:numId w:val="32"/>
        </w:numPr>
        <w:spacing w:after="120" w:line="240" w:lineRule="auto"/>
        <w:ind w:left="990" w:hanging="630"/>
        <w:contextualSpacing w:val="0"/>
      </w:pPr>
      <w:r>
        <w:t>If work is to be done on or near energized parts, insulated tools rated for the highest voltage present must be used.</w:t>
      </w:r>
    </w:p>
    <w:p w14:paraId="377B4DE8" w14:textId="77777777" w:rsidR="002D6E5E" w:rsidRDefault="002D6E5E" w:rsidP="0036620E">
      <w:pPr>
        <w:pStyle w:val="ListParagraph"/>
        <w:numPr>
          <w:ilvl w:val="1"/>
          <w:numId w:val="32"/>
        </w:numPr>
        <w:spacing w:after="120" w:line="240" w:lineRule="auto"/>
        <w:ind w:left="990" w:hanging="630"/>
        <w:contextualSpacing w:val="0"/>
      </w:pPr>
      <w:r>
        <w:t xml:space="preserve">Care should be taken to never open a current metering circuit while equipment is energized. </w:t>
      </w:r>
    </w:p>
    <w:p w14:paraId="10689853" w14:textId="77777777" w:rsidR="004850B7" w:rsidRPr="00383141" w:rsidRDefault="002D6E5E" w:rsidP="0036620E">
      <w:pPr>
        <w:pStyle w:val="ListParagraph"/>
        <w:numPr>
          <w:ilvl w:val="1"/>
          <w:numId w:val="32"/>
        </w:numPr>
        <w:spacing w:after="120" w:line="240" w:lineRule="auto"/>
        <w:ind w:left="990" w:hanging="630"/>
        <w:contextualSpacing w:val="0"/>
      </w:pPr>
      <w:r>
        <w:t>The 3rd point of contact shall be covered with protective covers where practical.</w:t>
      </w:r>
    </w:p>
    <w:p w14:paraId="17A84FDE" w14:textId="77777777" w:rsidR="002C1015" w:rsidRPr="002D6E5E" w:rsidRDefault="002C1015" w:rsidP="005D07B7">
      <w:pPr>
        <w:pStyle w:val="Heading2"/>
        <w:numPr>
          <w:ilvl w:val="0"/>
          <w:numId w:val="32"/>
        </w:numPr>
        <w:spacing w:after="120" w:line="240" w:lineRule="auto"/>
      </w:pPr>
      <w:r w:rsidRPr="002D6E5E">
        <w:t>Relevant Legislation</w:t>
      </w:r>
    </w:p>
    <w:p w14:paraId="2F0CB577" w14:textId="77777777" w:rsidR="002C1015" w:rsidRPr="00891906" w:rsidRDefault="002C1015" w:rsidP="005D07B7">
      <w:pPr>
        <w:pStyle w:val="ListParagraph"/>
        <w:spacing w:line="240" w:lineRule="auto"/>
        <w:ind w:left="360"/>
      </w:pPr>
      <w:r w:rsidRPr="00891906">
        <w:t>Occupational Health and Safety Act, 1990.</w:t>
      </w:r>
    </w:p>
    <w:p w14:paraId="159A6A74" w14:textId="77777777" w:rsidR="002C1015" w:rsidRPr="002D6E5E" w:rsidRDefault="002C1015" w:rsidP="005D07B7">
      <w:pPr>
        <w:pStyle w:val="Heading2"/>
        <w:numPr>
          <w:ilvl w:val="0"/>
          <w:numId w:val="32"/>
        </w:numPr>
        <w:spacing w:after="120" w:line="240" w:lineRule="auto"/>
      </w:pPr>
      <w:r w:rsidRPr="002D6E5E">
        <w:t>Related Policies, Procedures and Documents</w:t>
      </w:r>
    </w:p>
    <w:p w14:paraId="5FF29DE9" w14:textId="355B8ADA" w:rsidR="008A36BE" w:rsidRDefault="00452E1C" w:rsidP="005D07B7">
      <w:pPr>
        <w:pStyle w:val="ListParagraph"/>
        <w:tabs>
          <w:tab w:val="left" w:pos="360"/>
        </w:tabs>
        <w:spacing w:after="120" w:line="240" w:lineRule="auto"/>
        <w:ind w:left="360"/>
      </w:pPr>
      <w:r>
        <w:t>CSA Z462-18</w:t>
      </w:r>
    </w:p>
    <w:p w14:paraId="79A0CF34" w14:textId="77777777" w:rsidR="002C1015" w:rsidRPr="002847E3" w:rsidRDefault="00E63472" w:rsidP="008A36BE">
      <w:pPr>
        <w:tabs>
          <w:tab w:val="left" w:pos="-1800"/>
        </w:tabs>
        <w:spacing w:after="120" w:line="240" w:lineRule="auto"/>
      </w:pPr>
      <w:r>
        <w:br/>
      </w:r>
      <w:r w:rsidR="002C1015" w:rsidRPr="002847E3">
        <w:t>Revision History</w:t>
      </w:r>
    </w:p>
    <w:tbl>
      <w:tblPr>
        <w:tblStyle w:val="TableGrid"/>
        <w:tblW w:w="0" w:type="auto"/>
        <w:tblInd w:w="-5" w:type="dxa"/>
        <w:tblLook w:val="04A0" w:firstRow="1" w:lastRow="0" w:firstColumn="1" w:lastColumn="0" w:noHBand="0" w:noVBand="1"/>
        <w:tblCaption w:val="Revision History Table"/>
      </w:tblPr>
      <w:tblGrid>
        <w:gridCol w:w="1709"/>
        <w:gridCol w:w="2283"/>
        <w:gridCol w:w="6129"/>
      </w:tblGrid>
      <w:tr w:rsidR="002C1015" w:rsidRPr="002847E3" w14:paraId="3382B850" w14:textId="77777777" w:rsidTr="00265773">
        <w:trPr>
          <w:tblHeader/>
        </w:trPr>
        <w:tc>
          <w:tcPr>
            <w:tcW w:w="1709" w:type="dxa"/>
            <w:vAlign w:val="center"/>
          </w:tcPr>
          <w:p w14:paraId="2939FCBF" w14:textId="77777777" w:rsidR="002C1015" w:rsidRPr="002847E3" w:rsidRDefault="002C1015" w:rsidP="00534277">
            <w:pPr>
              <w:spacing w:line="276" w:lineRule="auto"/>
            </w:pPr>
            <w:r w:rsidRPr="002847E3">
              <w:t>Revision No.</w:t>
            </w:r>
          </w:p>
        </w:tc>
        <w:tc>
          <w:tcPr>
            <w:tcW w:w="2283" w:type="dxa"/>
            <w:vAlign w:val="center"/>
          </w:tcPr>
          <w:p w14:paraId="30A1F2CB" w14:textId="77777777" w:rsidR="002C1015" w:rsidRPr="002847E3" w:rsidRDefault="002C1015" w:rsidP="00534277">
            <w:pPr>
              <w:spacing w:line="276" w:lineRule="auto"/>
            </w:pPr>
            <w:r w:rsidRPr="002847E3">
              <w:t>Revision Date (M,Y)</w:t>
            </w:r>
          </w:p>
        </w:tc>
        <w:tc>
          <w:tcPr>
            <w:tcW w:w="6129" w:type="dxa"/>
            <w:vAlign w:val="center"/>
          </w:tcPr>
          <w:p w14:paraId="4FEC338E" w14:textId="77777777" w:rsidR="002C1015" w:rsidRPr="002847E3" w:rsidRDefault="002C1015" w:rsidP="00534277">
            <w:pPr>
              <w:spacing w:line="276" w:lineRule="auto"/>
            </w:pPr>
            <w:r w:rsidRPr="002847E3">
              <w:t>Summary of Change</w:t>
            </w:r>
          </w:p>
        </w:tc>
      </w:tr>
      <w:tr w:rsidR="002C1015" w:rsidRPr="002847E3" w14:paraId="391604EA" w14:textId="77777777" w:rsidTr="00265773">
        <w:tc>
          <w:tcPr>
            <w:tcW w:w="1709" w:type="dxa"/>
            <w:vAlign w:val="center"/>
          </w:tcPr>
          <w:p w14:paraId="38E593DA" w14:textId="77777777" w:rsidR="002C1015" w:rsidRPr="002847E3" w:rsidRDefault="002C1015" w:rsidP="00534277">
            <w:pPr>
              <w:spacing w:line="276" w:lineRule="auto"/>
            </w:pPr>
            <w:r w:rsidRPr="002847E3">
              <w:t>00</w:t>
            </w:r>
          </w:p>
        </w:tc>
        <w:tc>
          <w:tcPr>
            <w:tcW w:w="2283" w:type="dxa"/>
            <w:vAlign w:val="center"/>
          </w:tcPr>
          <w:p w14:paraId="5A65F446" w14:textId="77777777" w:rsidR="002C1015" w:rsidRPr="002847E3" w:rsidRDefault="00E51F62" w:rsidP="00534277">
            <w:pPr>
              <w:spacing w:line="276" w:lineRule="auto"/>
            </w:pPr>
            <w:r>
              <w:t>May, 2015</w:t>
            </w:r>
          </w:p>
        </w:tc>
        <w:tc>
          <w:tcPr>
            <w:tcW w:w="6129" w:type="dxa"/>
            <w:vAlign w:val="center"/>
          </w:tcPr>
          <w:p w14:paraId="145918B8" w14:textId="77777777" w:rsidR="002C1015" w:rsidRPr="002847E3" w:rsidRDefault="002C1015" w:rsidP="00534277">
            <w:pPr>
              <w:spacing w:line="276" w:lineRule="auto"/>
            </w:pPr>
            <w:r w:rsidRPr="002847E3">
              <w:t>N/A</w:t>
            </w:r>
          </w:p>
        </w:tc>
      </w:tr>
      <w:tr w:rsidR="002C1015" w:rsidRPr="002847E3" w14:paraId="7F25F61C" w14:textId="77777777" w:rsidTr="00265773">
        <w:tc>
          <w:tcPr>
            <w:tcW w:w="1709" w:type="dxa"/>
            <w:vAlign w:val="center"/>
          </w:tcPr>
          <w:p w14:paraId="1CC75615" w14:textId="77777777" w:rsidR="002C1015" w:rsidRPr="002847E3" w:rsidRDefault="002C1015" w:rsidP="00534277">
            <w:pPr>
              <w:spacing w:line="276" w:lineRule="auto"/>
            </w:pPr>
            <w:r w:rsidRPr="002847E3">
              <w:t>01</w:t>
            </w:r>
          </w:p>
        </w:tc>
        <w:tc>
          <w:tcPr>
            <w:tcW w:w="2283" w:type="dxa"/>
            <w:vAlign w:val="center"/>
          </w:tcPr>
          <w:p w14:paraId="263E2BA3" w14:textId="77777777" w:rsidR="002C1015" w:rsidRPr="002847E3" w:rsidRDefault="002C1015" w:rsidP="00534277">
            <w:pPr>
              <w:spacing w:line="276" w:lineRule="auto"/>
            </w:pPr>
            <w:r>
              <w:t>October, 2019</w:t>
            </w:r>
          </w:p>
        </w:tc>
        <w:tc>
          <w:tcPr>
            <w:tcW w:w="6129" w:type="dxa"/>
            <w:vAlign w:val="center"/>
          </w:tcPr>
          <w:p w14:paraId="3A1CD50C" w14:textId="77777777" w:rsidR="002C1015" w:rsidRPr="002847E3" w:rsidRDefault="002C1015" w:rsidP="002C1015">
            <w:pPr>
              <w:spacing w:line="276" w:lineRule="auto"/>
            </w:pPr>
            <w:r>
              <w:t>Format</w:t>
            </w:r>
          </w:p>
        </w:tc>
      </w:tr>
      <w:tr w:rsidR="00452E1C" w:rsidRPr="002847E3" w14:paraId="6908408B" w14:textId="77777777" w:rsidTr="00265773">
        <w:tc>
          <w:tcPr>
            <w:tcW w:w="1709" w:type="dxa"/>
            <w:vAlign w:val="center"/>
          </w:tcPr>
          <w:p w14:paraId="2B41F1A9" w14:textId="4588038B" w:rsidR="00452E1C" w:rsidRPr="002847E3" w:rsidRDefault="00452E1C" w:rsidP="00534277">
            <w:r>
              <w:t>02</w:t>
            </w:r>
          </w:p>
        </w:tc>
        <w:tc>
          <w:tcPr>
            <w:tcW w:w="2283" w:type="dxa"/>
            <w:vAlign w:val="center"/>
          </w:tcPr>
          <w:p w14:paraId="1BE0B5BE" w14:textId="34B2DFCD" w:rsidR="00452E1C" w:rsidRDefault="00265773" w:rsidP="00534277">
            <w:r>
              <w:t>February, 2020</w:t>
            </w:r>
          </w:p>
        </w:tc>
        <w:tc>
          <w:tcPr>
            <w:tcW w:w="6129" w:type="dxa"/>
            <w:vAlign w:val="center"/>
          </w:tcPr>
          <w:p w14:paraId="16A8E93B" w14:textId="72455669" w:rsidR="00452E1C" w:rsidRDefault="00452E1C" w:rsidP="002C1015">
            <w:r>
              <w:t>Changes to reflect requirements of the Z462</w:t>
            </w:r>
          </w:p>
        </w:tc>
      </w:tr>
    </w:tbl>
    <w:p w14:paraId="6E5F9EAF" w14:textId="77777777" w:rsidR="007F0230" w:rsidRPr="00334E53" w:rsidRDefault="007F0230" w:rsidP="007F0230">
      <w:pPr>
        <w:spacing w:after="360"/>
        <w:rPr>
          <w:rFonts w:cs="Arial"/>
        </w:rPr>
      </w:pPr>
    </w:p>
    <w:sectPr w:rsidR="007F0230" w:rsidRPr="00334E53" w:rsidSect="00462A17">
      <w:footerReference w:type="default" r:id="rId10"/>
      <w:pgSz w:w="12240" w:h="15840"/>
      <w:pgMar w:top="720" w:right="900" w:bottom="900" w:left="1170" w:header="720" w:footer="5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7348C" w14:textId="77777777" w:rsidR="00762ABD" w:rsidRDefault="00762ABD" w:rsidP="001F0128">
      <w:pPr>
        <w:spacing w:line="240" w:lineRule="auto"/>
      </w:pPr>
      <w:r>
        <w:separator/>
      </w:r>
    </w:p>
  </w:endnote>
  <w:endnote w:type="continuationSeparator" w:id="0">
    <w:p w14:paraId="19F7701E" w14:textId="77777777" w:rsidR="00762ABD" w:rsidRDefault="00762ABD" w:rsidP="001F0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013784"/>
      <w:docPartObj>
        <w:docPartGallery w:val="Page Numbers (Top of Page)"/>
        <w:docPartUnique/>
      </w:docPartObj>
    </w:sdtPr>
    <w:sdtEndPr>
      <w:rPr>
        <w:rFonts w:cs="Arial"/>
        <w:sz w:val="20"/>
        <w:szCs w:val="20"/>
      </w:rPr>
    </w:sdtEndPr>
    <w:sdtContent>
      <w:p w14:paraId="6B627B77" w14:textId="51F4AC96" w:rsidR="00C956DD" w:rsidRPr="005B1516" w:rsidRDefault="002B507E" w:rsidP="005B1516">
        <w:pPr>
          <w:pStyle w:val="Footer"/>
          <w:tabs>
            <w:tab w:val="clear" w:pos="4680"/>
            <w:tab w:val="clear" w:pos="9360"/>
            <w:tab w:val="left" w:pos="90"/>
            <w:tab w:val="center" w:pos="9000"/>
            <w:tab w:val="right" w:pos="10530"/>
          </w:tabs>
          <w:rPr>
            <w:rFonts w:cs="Arial"/>
            <w:sz w:val="20"/>
            <w:szCs w:val="20"/>
          </w:rPr>
        </w:pPr>
        <w:sdt>
          <w:sdtPr>
            <w:rPr>
              <w:sz w:val="24"/>
              <w:szCs w:val="24"/>
            </w:rPr>
            <w:id w:val="110406289"/>
            <w:docPartObj>
              <w:docPartGallery w:val="Page Numbers (Bottom of Page)"/>
              <w:docPartUnique/>
            </w:docPartObj>
          </w:sdtPr>
          <w:sdtEndPr>
            <w:rPr>
              <w:rFonts w:cs="Arial"/>
              <w:sz w:val="20"/>
              <w:szCs w:val="20"/>
            </w:rPr>
          </w:sdtEndPr>
          <w:sdtContent>
            <w:sdt>
              <w:sdtPr>
                <w:rPr>
                  <w:rFonts w:ascii="Times New Roman" w:hAnsi="Times New Roman" w:cs="Times New Roman"/>
                  <w:sz w:val="24"/>
                  <w:szCs w:val="24"/>
                </w:rPr>
                <w:id w:val="-678971780"/>
                <w:docPartObj>
                  <w:docPartGallery w:val="Page Numbers (Top of Page)"/>
                  <w:docPartUnique/>
                </w:docPartObj>
              </w:sdtPr>
              <w:sdtEndPr>
                <w:rPr>
                  <w:rFonts w:ascii="Arial" w:hAnsi="Arial" w:cs="Arial"/>
                  <w:sz w:val="20"/>
                  <w:szCs w:val="20"/>
                </w:rPr>
              </w:sdtEndPr>
              <w:sdtContent>
                <w:r w:rsidR="00352E9A">
                  <w:rPr>
                    <w:rFonts w:cs="Arial"/>
                    <w:sz w:val="20"/>
                    <w:szCs w:val="20"/>
                  </w:rPr>
                  <w:t>E</w:t>
                </w:r>
                <w:r w:rsidR="00506F5C" w:rsidRPr="005B1516">
                  <w:rPr>
                    <w:rFonts w:cs="Arial"/>
                    <w:sz w:val="20"/>
                    <w:szCs w:val="20"/>
                  </w:rPr>
                  <w:t>S SW</w:t>
                </w:r>
                <w:r w:rsidR="00840513" w:rsidRPr="005B1516">
                  <w:rPr>
                    <w:rFonts w:cs="Arial"/>
                    <w:sz w:val="20"/>
                    <w:szCs w:val="20"/>
                  </w:rPr>
                  <w:t xml:space="preserve">P </w:t>
                </w:r>
                <w:r w:rsidR="00352E9A">
                  <w:rPr>
                    <w:rFonts w:cs="Arial"/>
                    <w:sz w:val="20"/>
                    <w:szCs w:val="20"/>
                  </w:rPr>
                  <w:t>5</w:t>
                </w:r>
                <w:r w:rsidR="005A154C">
                  <w:rPr>
                    <w:rFonts w:cs="Arial"/>
                    <w:sz w:val="20"/>
                    <w:szCs w:val="20"/>
                  </w:rPr>
                  <w:t>.</w:t>
                </w:r>
                <w:r w:rsidR="00E63472">
                  <w:rPr>
                    <w:rFonts w:cs="Arial"/>
                    <w:sz w:val="20"/>
                    <w:szCs w:val="20"/>
                  </w:rPr>
                  <w:t>1.</w:t>
                </w:r>
                <w:r w:rsidR="00853BC1">
                  <w:rPr>
                    <w:rFonts w:cs="Arial"/>
                    <w:sz w:val="20"/>
                    <w:szCs w:val="20"/>
                  </w:rPr>
                  <w:t>4</w:t>
                </w:r>
                <w:r w:rsidR="0083709C">
                  <w:rPr>
                    <w:rFonts w:cs="Arial"/>
                    <w:sz w:val="20"/>
                    <w:szCs w:val="20"/>
                  </w:rPr>
                  <w:t xml:space="preserve"> </w:t>
                </w:r>
                <w:r w:rsidR="00853BC1">
                  <w:rPr>
                    <w:rFonts w:cs="Arial"/>
                    <w:sz w:val="20"/>
                    <w:szCs w:val="20"/>
                  </w:rPr>
                  <w:t>Energized Testing</w:t>
                </w:r>
                <w:r w:rsidR="00462A17">
                  <w:rPr>
                    <w:rFonts w:cs="Arial"/>
                    <w:sz w:val="20"/>
                    <w:szCs w:val="20"/>
                  </w:rPr>
                  <w:t xml:space="preserve"> and Troubleshooting</w:t>
                </w:r>
                <w:r w:rsidR="00261FC2">
                  <w:rPr>
                    <w:rFonts w:cs="Arial"/>
                    <w:sz w:val="20"/>
                    <w:szCs w:val="20"/>
                  </w:rPr>
                  <w:t xml:space="preserve">, </w:t>
                </w:r>
                <w:r w:rsidR="00265773">
                  <w:rPr>
                    <w:rFonts w:cs="Arial"/>
                    <w:sz w:val="20"/>
                    <w:szCs w:val="20"/>
                  </w:rPr>
                  <w:t>February</w:t>
                </w:r>
                <w:r w:rsidR="00121ED1" w:rsidRPr="005B1516">
                  <w:rPr>
                    <w:rFonts w:cs="Arial"/>
                    <w:sz w:val="20"/>
                    <w:szCs w:val="20"/>
                  </w:rPr>
                  <w:t xml:space="preserve"> 20</w:t>
                </w:r>
                <w:r w:rsidR="00265773">
                  <w:rPr>
                    <w:rFonts w:cs="Arial"/>
                    <w:sz w:val="20"/>
                    <w:szCs w:val="20"/>
                  </w:rPr>
                  <w:t>20</w:t>
                </w:r>
                <w:r w:rsidR="002D441C" w:rsidRPr="005B1516">
                  <w:rPr>
                    <w:rFonts w:cs="Arial"/>
                    <w:sz w:val="20"/>
                    <w:szCs w:val="20"/>
                  </w:rPr>
                  <w:tab/>
                </w:r>
                <w:r w:rsidR="00265773">
                  <w:rPr>
                    <w:rFonts w:cs="Arial"/>
                    <w:sz w:val="20"/>
                    <w:szCs w:val="20"/>
                  </w:rPr>
                  <w:tab/>
                </w:r>
              </w:sdtContent>
            </w:sdt>
          </w:sdtContent>
        </w:sdt>
        <w:r w:rsidR="002D441C" w:rsidRPr="005B1516">
          <w:rPr>
            <w:rFonts w:cs="Arial"/>
            <w:sz w:val="20"/>
            <w:szCs w:val="20"/>
          </w:rPr>
          <w:t xml:space="preserve">Page </w:t>
        </w:r>
        <w:r w:rsidR="002D441C" w:rsidRPr="005B1516">
          <w:rPr>
            <w:rFonts w:cs="Arial"/>
            <w:b/>
            <w:bCs/>
            <w:sz w:val="20"/>
            <w:szCs w:val="20"/>
          </w:rPr>
          <w:fldChar w:fldCharType="begin"/>
        </w:r>
        <w:r w:rsidR="002D441C" w:rsidRPr="005B1516">
          <w:rPr>
            <w:rFonts w:cs="Arial"/>
            <w:b/>
            <w:bCs/>
            <w:sz w:val="20"/>
            <w:szCs w:val="20"/>
          </w:rPr>
          <w:instrText xml:space="preserve"> PAGE </w:instrText>
        </w:r>
        <w:r w:rsidR="002D441C" w:rsidRPr="005B1516">
          <w:rPr>
            <w:rFonts w:cs="Arial"/>
            <w:b/>
            <w:bCs/>
            <w:sz w:val="20"/>
            <w:szCs w:val="20"/>
          </w:rPr>
          <w:fldChar w:fldCharType="separate"/>
        </w:r>
        <w:r w:rsidR="0036620E">
          <w:rPr>
            <w:rFonts w:cs="Arial"/>
            <w:b/>
            <w:bCs/>
            <w:noProof/>
            <w:sz w:val="20"/>
            <w:szCs w:val="20"/>
          </w:rPr>
          <w:t>2</w:t>
        </w:r>
        <w:r w:rsidR="002D441C" w:rsidRPr="005B1516">
          <w:rPr>
            <w:rFonts w:cs="Arial"/>
            <w:b/>
            <w:bCs/>
            <w:sz w:val="20"/>
            <w:szCs w:val="20"/>
          </w:rPr>
          <w:fldChar w:fldCharType="end"/>
        </w:r>
        <w:r w:rsidR="002D441C" w:rsidRPr="005B1516">
          <w:rPr>
            <w:rFonts w:cs="Arial"/>
            <w:sz w:val="20"/>
            <w:szCs w:val="20"/>
          </w:rPr>
          <w:t xml:space="preserve"> of </w:t>
        </w:r>
        <w:r w:rsidR="002D441C" w:rsidRPr="005B1516">
          <w:rPr>
            <w:rFonts w:cs="Arial"/>
            <w:b/>
            <w:bCs/>
            <w:sz w:val="20"/>
            <w:szCs w:val="20"/>
          </w:rPr>
          <w:fldChar w:fldCharType="begin"/>
        </w:r>
        <w:r w:rsidR="002D441C" w:rsidRPr="005B1516">
          <w:rPr>
            <w:rFonts w:cs="Arial"/>
            <w:b/>
            <w:bCs/>
            <w:sz w:val="20"/>
            <w:szCs w:val="20"/>
          </w:rPr>
          <w:instrText xml:space="preserve"> NUMPAGES  </w:instrText>
        </w:r>
        <w:r w:rsidR="002D441C" w:rsidRPr="005B1516">
          <w:rPr>
            <w:rFonts w:cs="Arial"/>
            <w:b/>
            <w:bCs/>
            <w:sz w:val="20"/>
            <w:szCs w:val="20"/>
          </w:rPr>
          <w:fldChar w:fldCharType="separate"/>
        </w:r>
        <w:r w:rsidR="0036620E">
          <w:rPr>
            <w:rFonts w:cs="Arial"/>
            <w:b/>
            <w:bCs/>
            <w:noProof/>
            <w:sz w:val="20"/>
            <w:szCs w:val="20"/>
          </w:rPr>
          <w:t>2</w:t>
        </w:r>
        <w:r w:rsidR="002D441C" w:rsidRPr="005B1516">
          <w:rPr>
            <w:rFonts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AC96" w14:textId="77777777" w:rsidR="00762ABD" w:rsidRDefault="00762ABD" w:rsidP="001F0128">
      <w:pPr>
        <w:spacing w:line="240" w:lineRule="auto"/>
      </w:pPr>
      <w:r>
        <w:separator/>
      </w:r>
    </w:p>
  </w:footnote>
  <w:footnote w:type="continuationSeparator" w:id="0">
    <w:p w14:paraId="5FAF0BFC" w14:textId="77777777" w:rsidR="00762ABD" w:rsidRDefault="00762ABD" w:rsidP="001F01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4C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DD3104"/>
    <w:multiLevelType w:val="hybridMultilevel"/>
    <w:tmpl w:val="468CB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2106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1920B9"/>
    <w:multiLevelType w:val="hybridMultilevel"/>
    <w:tmpl w:val="1C8C80CE"/>
    <w:lvl w:ilvl="0" w:tplc="AB460A90">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465E51"/>
    <w:multiLevelType w:val="multilevel"/>
    <w:tmpl w:val="67C8BB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CA75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D63DDB"/>
    <w:multiLevelType w:val="multilevel"/>
    <w:tmpl w:val="08FE723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6631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352C32"/>
    <w:multiLevelType w:val="hybridMultilevel"/>
    <w:tmpl w:val="74208DD8"/>
    <w:lvl w:ilvl="0" w:tplc="AB460A90">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6257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2E21FF"/>
    <w:multiLevelType w:val="hybridMultilevel"/>
    <w:tmpl w:val="D8164762"/>
    <w:lvl w:ilvl="0" w:tplc="5EB81FB6">
      <w:start w:val="1"/>
      <w:numFmt w:val="bullet"/>
      <w:lvlText w:val="•"/>
      <w:lvlJc w:val="left"/>
      <w:pPr>
        <w:ind w:left="720" w:hanging="360"/>
      </w:pPr>
      <w:rPr>
        <w:rFonts w:ascii="Arial" w:hAnsi="Aria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B7606"/>
    <w:multiLevelType w:val="multilevel"/>
    <w:tmpl w:val="BDD63BF6"/>
    <w:lvl w:ilvl="0">
      <w:start w:val="2"/>
      <w:numFmt w:val="decimal"/>
      <w:lvlText w:val="%1."/>
      <w:lvlJc w:val="righ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6830FA"/>
    <w:multiLevelType w:val="hybridMultilevel"/>
    <w:tmpl w:val="6AA0E9CA"/>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984067"/>
    <w:multiLevelType w:val="hybridMultilevel"/>
    <w:tmpl w:val="E5C8CBFA"/>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236282"/>
    <w:multiLevelType w:val="hybridMultilevel"/>
    <w:tmpl w:val="CD2A6098"/>
    <w:lvl w:ilvl="0" w:tplc="AB460A90">
      <w:start w:val="1"/>
      <w:numFmt w:val="lowerRoman"/>
      <w:lvlText w:val="%1)"/>
      <w:lvlJc w:val="right"/>
      <w:pPr>
        <w:ind w:left="2340" w:hanging="360"/>
      </w:pPr>
      <w:rPr>
        <w:rFonts w:hint="default"/>
        <w:color w:val="auto"/>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3AE64215"/>
    <w:multiLevelType w:val="hybridMultilevel"/>
    <w:tmpl w:val="BE24137A"/>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277493"/>
    <w:multiLevelType w:val="hybridMultilevel"/>
    <w:tmpl w:val="0F14F1FC"/>
    <w:lvl w:ilvl="0" w:tplc="5EB81FB6">
      <w:start w:val="1"/>
      <w:numFmt w:val="bullet"/>
      <w:lvlText w:val="•"/>
      <w:lvlJc w:val="left"/>
      <w:pPr>
        <w:ind w:left="2340" w:hanging="360"/>
      </w:pPr>
      <w:rPr>
        <w:rFonts w:ascii="Arial" w:hAnsi="Arial" w:hint="default"/>
        <w:color w:val="auto"/>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507B4CC8"/>
    <w:multiLevelType w:val="hybridMultilevel"/>
    <w:tmpl w:val="ADC4B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9A1000"/>
    <w:multiLevelType w:val="hybridMultilevel"/>
    <w:tmpl w:val="E7680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0D3CD5"/>
    <w:multiLevelType w:val="multilevel"/>
    <w:tmpl w:val="5D84E708"/>
    <w:lvl w:ilvl="0">
      <w:start w:val="1"/>
      <w:numFmt w:val="decimal"/>
      <w:lvlText w:val="%1."/>
      <w:lvlJc w:val="righ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972C83"/>
    <w:multiLevelType w:val="multilevel"/>
    <w:tmpl w:val="2384C31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F4661E"/>
    <w:multiLevelType w:val="multilevel"/>
    <w:tmpl w:val="41F24B86"/>
    <w:lvl w:ilvl="0">
      <w:start w:val="4"/>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206D29"/>
    <w:multiLevelType w:val="hybridMultilevel"/>
    <w:tmpl w:val="0944E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907E6A"/>
    <w:multiLevelType w:val="multilevel"/>
    <w:tmpl w:val="08FE723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432A72"/>
    <w:multiLevelType w:val="hybridMultilevel"/>
    <w:tmpl w:val="08FAA7BA"/>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6C45E0"/>
    <w:multiLevelType w:val="hybridMultilevel"/>
    <w:tmpl w:val="D1B477B2"/>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2871E7"/>
    <w:multiLevelType w:val="hybridMultilevel"/>
    <w:tmpl w:val="E3E0A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4F945FF"/>
    <w:multiLevelType w:val="hybridMultilevel"/>
    <w:tmpl w:val="F524F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6E86D3E"/>
    <w:multiLevelType w:val="hybridMultilevel"/>
    <w:tmpl w:val="50F65E86"/>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614F26"/>
    <w:multiLevelType w:val="hybridMultilevel"/>
    <w:tmpl w:val="58FE9A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D2122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BF27BD"/>
    <w:multiLevelType w:val="multilevel"/>
    <w:tmpl w:val="08FE723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4"/>
  </w:num>
  <w:num w:numId="3">
    <w:abstractNumId w:val="26"/>
  </w:num>
  <w:num w:numId="4">
    <w:abstractNumId w:val="1"/>
  </w:num>
  <w:num w:numId="5">
    <w:abstractNumId w:val="22"/>
  </w:num>
  <w:num w:numId="6">
    <w:abstractNumId w:val="17"/>
  </w:num>
  <w:num w:numId="7">
    <w:abstractNumId w:val="19"/>
  </w:num>
  <w:num w:numId="8">
    <w:abstractNumId w:val="12"/>
  </w:num>
  <w:num w:numId="9">
    <w:abstractNumId w:val="2"/>
  </w:num>
  <w:num w:numId="10">
    <w:abstractNumId w:val="11"/>
  </w:num>
  <w:num w:numId="11">
    <w:abstractNumId w:val="4"/>
  </w:num>
  <w:num w:numId="12">
    <w:abstractNumId w:val="0"/>
  </w:num>
  <w:num w:numId="13">
    <w:abstractNumId w:val="9"/>
  </w:num>
  <w:num w:numId="14">
    <w:abstractNumId w:val="21"/>
  </w:num>
  <w:num w:numId="15">
    <w:abstractNumId w:val="5"/>
  </w:num>
  <w:num w:numId="16">
    <w:abstractNumId w:val="20"/>
  </w:num>
  <w:num w:numId="17">
    <w:abstractNumId w:val="23"/>
  </w:num>
  <w:num w:numId="18">
    <w:abstractNumId w:val="27"/>
  </w:num>
  <w:num w:numId="19">
    <w:abstractNumId w:val="29"/>
  </w:num>
  <w:num w:numId="20">
    <w:abstractNumId w:val="18"/>
  </w:num>
  <w:num w:numId="21">
    <w:abstractNumId w:val="6"/>
  </w:num>
  <w:num w:numId="22">
    <w:abstractNumId w:val="15"/>
  </w:num>
  <w:num w:numId="23">
    <w:abstractNumId w:val="25"/>
  </w:num>
  <w:num w:numId="24">
    <w:abstractNumId w:val="8"/>
  </w:num>
  <w:num w:numId="25">
    <w:abstractNumId w:val="28"/>
  </w:num>
  <w:num w:numId="26">
    <w:abstractNumId w:val="3"/>
  </w:num>
  <w:num w:numId="27">
    <w:abstractNumId w:val="16"/>
  </w:num>
  <w:num w:numId="28">
    <w:abstractNumId w:val="14"/>
  </w:num>
  <w:num w:numId="29">
    <w:abstractNumId w:val="10"/>
  </w:num>
  <w:num w:numId="30">
    <w:abstractNumId w:val="30"/>
  </w:num>
  <w:num w:numId="31">
    <w:abstractNumId w:val="13"/>
  </w:num>
  <w:num w:numId="3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B3"/>
    <w:rsid w:val="00006BB7"/>
    <w:rsid w:val="0002300D"/>
    <w:rsid w:val="0003259A"/>
    <w:rsid w:val="00032D0E"/>
    <w:rsid w:val="000460BC"/>
    <w:rsid w:val="0005573C"/>
    <w:rsid w:val="00071ABA"/>
    <w:rsid w:val="000861B4"/>
    <w:rsid w:val="00091458"/>
    <w:rsid w:val="000A7EB3"/>
    <w:rsid w:val="000C400D"/>
    <w:rsid w:val="000C52E6"/>
    <w:rsid w:val="000D2B2C"/>
    <w:rsid w:val="001102E4"/>
    <w:rsid w:val="00121ED1"/>
    <w:rsid w:val="00124EDB"/>
    <w:rsid w:val="001250DA"/>
    <w:rsid w:val="00130CAE"/>
    <w:rsid w:val="00133421"/>
    <w:rsid w:val="0014369B"/>
    <w:rsid w:val="00146658"/>
    <w:rsid w:val="00182FFF"/>
    <w:rsid w:val="001838EB"/>
    <w:rsid w:val="001922F1"/>
    <w:rsid w:val="001923A3"/>
    <w:rsid w:val="001A3667"/>
    <w:rsid w:val="001A3E01"/>
    <w:rsid w:val="001B15DE"/>
    <w:rsid w:val="001B3A3A"/>
    <w:rsid w:val="001B62F2"/>
    <w:rsid w:val="001C45F6"/>
    <w:rsid w:val="001C7DEF"/>
    <w:rsid w:val="001D0713"/>
    <w:rsid w:val="001D107E"/>
    <w:rsid w:val="001D6E50"/>
    <w:rsid w:val="001F0128"/>
    <w:rsid w:val="001F1A7A"/>
    <w:rsid w:val="00224292"/>
    <w:rsid w:val="002427A5"/>
    <w:rsid w:val="00246F57"/>
    <w:rsid w:val="002544C4"/>
    <w:rsid w:val="00261FC2"/>
    <w:rsid w:val="00265773"/>
    <w:rsid w:val="00265AD2"/>
    <w:rsid w:val="0027299F"/>
    <w:rsid w:val="00274BC9"/>
    <w:rsid w:val="00284EB1"/>
    <w:rsid w:val="00292B53"/>
    <w:rsid w:val="002B0643"/>
    <w:rsid w:val="002B4538"/>
    <w:rsid w:val="002B507E"/>
    <w:rsid w:val="002B64E3"/>
    <w:rsid w:val="002C1015"/>
    <w:rsid w:val="002C2B46"/>
    <w:rsid w:val="002C3028"/>
    <w:rsid w:val="002C51BB"/>
    <w:rsid w:val="002C6842"/>
    <w:rsid w:val="002D441C"/>
    <w:rsid w:val="002D6E5E"/>
    <w:rsid w:val="002D7A0A"/>
    <w:rsid w:val="002E029E"/>
    <w:rsid w:val="00307159"/>
    <w:rsid w:val="00315668"/>
    <w:rsid w:val="00334E53"/>
    <w:rsid w:val="00335EFA"/>
    <w:rsid w:val="00352E9A"/>
    <w:rsid w:val="0036620E"/>
    <w:rsid w:val="00382B68"/>
    <w:rsid w:val="00383141"/>
    <w:rsid w:val="00390700"/>
    <w:rsid w:val="003921A2"/>
    <w:rsid w:val="003A2CAE"/>
    <w:rsid w:val="003A69B1"/>
    <w:rsid w:val="003B1A99"/>
    <w:rsid w:val="003C4E17"/>
    <w:rsid w:val="003C72B5"/>
    <w:rsid w:val="003D7BF7"/>
    <w:rsid w:val="003E5A42"/>
    <w:rsid w:val="003F251E"/>
    <w:rsid w:val="00402EDE"/>
    <w:rsid w:val="0040352D"/>
    <w:rsid w:val="0041122B"/>
    <w:rsid w:val="00421DC8"/>
    <w:rsid w:val="0044725D"/>
    <w:rsid w:val="00452E1C"/>
    <w:rsid w:val="00462A17"/>
    <w:rsid w:val="00471528"/>
    <w:rsid w:val="00474A8D"/>
    <w:rsid w:val="004850B7"/>
    <w:rsid w:val="00495EA0"/>
    <w:rsid w:val="004A1406"/>
    <w:rsid w:val="004C0051"/>
    <w:rsid w:val="004D3158"/>
    <w:rsid w:val="004E289C"/>
    <w:rsid w:val="00506F5C"/>
    <w:rsid w:val="00520C41"/>
    <w:rsid w:val="0052569E"/>
    <w:rsid w:val="0053182C"/>
    <w:rsid w:val="00540305"/>
    <w:rsid w:val="005458E8"/>
    <w:rsid w:val="00566563"/>
    <w:rsid w:val="00571B47"/>
    <w:rsid w:val="00584F16"/>
    <w:rsid w:val="00590305"/>
    <w:rsid w:val="005A0D3C"/>
    <w:rsid w:val="005A154C"/>
    <w:rsid w:val="005A2E60"/>
    <w:rsid w:val="005A3A64"/>
    <w:rsid w:val="005B1516"/>
    <w:rsid w:val="005B232F"/>
    <w:rsid w:val="005B3E3F"/>
    <w:rsid w:val="005C25AE"/>
    <w:rsid w:val="005C47DB"/>
    <w:rsid w:val="005D07B7"/>
    <w:rsid w:val="005D19E3"/>
    <w:rsid w:val="005D6355"/>
    <w:rsid w:val="005F7AD1"/>
    <w:rsid w:val="0062245E"/>
    <w:rsid w:val="00623442"/>
    <w:rsid w:val="00631022"/>
    <w:rsid w:val="006505A5"/>
    <w:rsid w:val="0065476C"/>
    <w:rsid w:val="006745E3"/>
    <w:rsid w:val="006A357A"/>
    <w:rsid w:val="006B0F9E"/>
    <w:rsid w:val="006B1839"/>
    <w:rsid w:val="006B747A"/>
    <w:rsid w:val="006E32BA"/>
    <w:rsid w:val="006E5C64"/>
    <w:rsid w:val="00710C62"/>
    <w:rsid w:val="00727B5B"/>
    <w:rsid w:val="0073628D"/>
    <w:rsid w:val="00736334"/>
    <w:rsid w:val="00762ABD"/>
    <w:rsid w:val="00767723"/>
    <w:rsid w:val="00781AC2"/>
    <w:rsid w:val="00783077"/>
    <w:rsid w:val="007A4373"/>
    <w:rsid w:val="007B129C"/>
    <w:rsid w:val="007B669D"/>
    <w:rsid w:val="007B7871"/>
    <w:rsid w:val="007D2221"/>
    <w:rsid w:val="007D61E1"/>
    <w:rsid w:val="007E3804"/>
    <w:rsid w:val="007E387C"/>
    <w:rsid w:val="007F0230"/>
    <w:rsid w:val="0081002E"/>
    <w:rsid w:val="00824864"/>
    <w:rsid w:val="0083709C"/>
    <w:rsid w:val="00840513"/>
    <w:rsid w:val="008420EE"/>
    <w:rsid w:val="0084728F"/>
    <w:rsid w:val="0085382A"/>
    <w:rsid w:val="00853BC1"/>
    <w:rsid w:val="00855498"/>
    <w:rsid w:val="00863F98"/>
    <w:rsid w:val="00865B0C"/>
    <w:rsid w:val="00882A43"/>
    <w:rsid w:val="00891906"/>
    <w:rsid w:val="008969F2"/>
    <w:rsid w:val="008A36BE"/>
    <w:rsid w:val="008B21B5"/>
    <w:rsid w:val="008D7768"/>
    <w:rsid w:val="008E77E9"/>
    <w:rsid w:val="0090570B"/>
    <w:rsid w:val="009131D2"/>
    <w:rsid w:val="00924C06"/>
    <w:rsid w:val="009261F2"/>
    <w:rsid w:val="009355F5"/>
    <w:rsid w:val="009541B4"/>
    <w:rsid w:val="00954FB4"/>
    <w:rsid w:val="009559D0"/>
    <w:rsid w:val="009823E5"/>
    <w:rsid w:val="00990495"/>
    <w:rsid w:val="00990DF6"/>
    <w:rsid w:val="00994A4D"/>
    <w:rsid w:val="009B12D1"/>
    <w:rsid w:val="009B69A2"/>
    <w:rsid w:val="009C3055"/>
    <w:rsid w:val="009D3A9C"/>
    <w:rsid w:val="009E487D"/>
    <w:rsid w:val="00A017FF"/>
    <w:rsid w:val="00A25F87"/>
    <w:rsid w:val="00A26FB5"/>
    <w:rsid w:val="00A620B0"/>
    <w:rsid w:val="00A66702"/>
    <w:rsid w:val="00A71B3F"/>
    <w:rsid w:val="00A73B46"/>
    <w:rsid w:val="00A8192A"/>
    <w:rsid w:val="00AD584B"/>
    <w:rsid w:val="00AF0D2D"/>
    <w:rsid w:val="00B136F7"/>
    <w:rsid w:val="00B172F8"/>
    <w:rsid w:val="00B21100"/>
    <w:rsid w:val="00B26999"/>
    <w:rsid w:val="00B41471"/>
    <w:rsid w:val="00B44E2F"/>
    <w:rsid w:val="00B45B81"/>
    <w:rsid w:val="00B50BF3"/>
    <w:rsid w:val="00B5508E"/>
    <w:rsid w:val="00B73DAB"/>
    <w:rsid w:val="00B80D06"/>
    <w:rsid w:val="00B85454"/>
    <w:rsid w:val="00BB0864"/>
    <w:rsid w:val="00BE6BB5"/>
    <w:rsid w:val="00C00CDD"/>
    <w:rsid w:val="00C01874"/>
    <w:rsid w:val="00C10C28"/>
    <w:rsid w:val="00C24F7E"/>
    <w:rsid w:val="00C35279"/>
    <w:rsid w:val="00C3720C"/>
    <w:rsid w:val="00C56D30"/>
    <w:rsid w:val="00C633B9"/>
    <w:rsid w:val="00C73647"/>
    <w:rsid w:val="00C74DF9"/>
    <w:rsid w:val="00C763F0"/>
    <w:rsid w:val="00C861A8"/>
    <w:rsid w:val="00C956DD"/>
    <w:rsid w:val="00CB13B8"/>
    <w:rsid w:val="00CC535D"/>
    <w:rsid w:val="00CE3023"/>
    <w:rsid w:val="00CF38A9"/>
    <w:rsid w:val="00D15412"/>
    <w:rsid w:val="00D170C7"/>
    <w:rsid w:val="00D20C0E"/>
    <w:rsid w:val="00D21C2F"/>
    <w:rsid w:val="00D235BD"/>
    <w:rsid w:val="00D34746"/>
    <w:rsid w:val="00D61E92"/>
    <w:rsid w:val="00D64341"/>
    <w:rsid w:val="00D65A33"/>
    <w:rsid w:val="00D7166A"/>
    <w:rsid w:val="00D80D10"/>
    <w:rsid w:val="00D81415"/>
    <w:rsid w:val="00D82030"/>
    <w:rsid w:val="00D871ED"/>
    <w:rsid w:val="00DC17D0"/>
    <w:rsid w:val="00DD3882"/>
    <w:rsid w:val="00DD7BFC"/>
    <w:rsid w:val="00DE3EE3"/>
    <w:rsid w:val="00DF786F"/>
    <w:rsid w:val="00E060FE"/>
    <w:rsid w:val="00E11585"/>
    <w:rsid w:val="00E13698"/>
    <w:rsid w:val="00E25EB4"/>
    <w:rsid w:val="00E373A7"/>
    <w:rsid w:val="00E43487"/>
    <w:rsid w:val="00E46916"/>
    <w:rsid w:val="00E5199E"/>
    <w:rsid w:val="00E51F62"/>
    <w:rsid w:val="00E54FA3"/>
    <w:rsid w:val="00E56432"/>
    <w:rsid w:val="00E63472"/>
    <w:rsid w:val="00EA69F1"/>
    <w:rsid w:val="00EB01C7"/>
    <w:rsid w:val="00EB6D04"/>
    <w:rsid w:val="00EC1D3B"/>
    <w:rsid w:val="00EC5F99"/>
    <w:rsid w:val="00ED6879"/>
    <w:rsid w:val="00EE438A"/>
    <w:rsid w:val="00EE702F"/>
    <w:rsid w:val="00EF7639"/>
    <w:rsid w:val="00F1603F"/>
    <w:rsid w:val="00F246B5"/>
    <w:rsid w:val="00F510D4"/>
    <w:rsid w:val="00F63A6D"/>
    <w:rsid w:val="00F65C64"/>
    <w:rsid w:val="00F673D2"/>
    <w:rsid w:val="00F7329E"/>
    <w:rsid w:val="00F839E4"/>
    <w:rsid w:val="00F86585"/>
    <w:rsid w:val="00F97BFD"/>
    <w:rsid w:val="00FA6AC8"/>
    <w:rsid w:val="00FB3D60"/>
    <w:rsid w:val="00FC2EC2"/>
    <w:rsid w:val="00FD7C14"/>
    <w:rsid w:val="00FE57A6"/>
    <w:rsid w:val="00FE7241"/>
    <w:rsid w:val="00FF0A64"/>
    <w:rsid w:val="00FF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6A06C9"/>
  <w15:docId w15:val="{BB81C480-A472-4548-80E2-7B213BC1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EB3"/>
    <w:pPr>
      <w:spacing w:after="0"/>
    </w:pPr>
    <w:rPr>
      <w:rFonts w:ascii="Arial" w:hAnsi="Arial"/>
    </w:rPr>
  </w:style>
  <w:style w:type="paragraph" w:styleId="Heading1">
    <w:name w:val="heading 1"/>
    <w:basedOn w:val="Title"/>
    <w:next w:val="Normal"/>
    <w:link w:val="Heading1Char"/>
    <w:uiPriority w:val="9"/>
    <w:qFormat/>
    <w:rsid w:val="00F86585"/>
    <w:pPr>
      <w:keepNext/>
      <w:keepLines/>
      <w:spacing w:before="240" w:after="120"/>
      <w:outlineLvl w:val="0"/>
    </w:pPr>
    <w:rPr>
      <w:b/>
      <w:bCs/>
      <w:color w:val="3276C8"/>
      <w:szCs w:val="28"/>
    </w:rPr>
  </w:style>
  <w:style w:type="paragraph" w:styleId="Heading2">
    <w:name w:val="heading 2"/>
    <w:basedOn w:val="Normal"/>
    <w:next w:val="Normal"/>
    <w:link w:val="Heading2Char"/>
    <w:uiPriority w:val="9"/>
    <w:unhideWhenUsed/>
    <w:qFormat/>
    <w:rsid w:val="00D7166A"/>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DF786F"/>
    <w:pPr>
      <w:keepNext/>
      <w:keepLines/>
      <w:spacing w:before="20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585"/>
    <w:rPr>
      <w:rFonts w:ascii="Arial" w:eastAsiaTheme="majorEastAsia" w:hAnsi="Arial" w:cstheme="majorBidi"/>
      <w:b/>
      <w:bCs/>
      <w:color w:val="3276C8"/>
      <w:spacing w:val="5"/>
      <w:kern w:val="28"/>
      <w:sz w:val="24"/>
      <w:szCs w:val="28"/>
    </w:rPr>
  </w:style>
  <w:style w:type="paragraph" w:styleId="Title">
    <w:name w:val="Title"/>
    <w:basedOn w:val="Normal"/>
    <w:next w:val="Normal"/>
    <w:link w:val="TitleChar"/>
    <w:uiPriority w:val="10"/>
    <w:qFormat/>
    <w:rsid w:val="000A7EB3"/>
    <w:pPr>
      <w:pBdr>
        <w:bottom w:val="single" w:sz="8" w:space="4" w:color="4F81BD" w:themeColor="accent1"/>
      </w:pBd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0A7EB3"/>
    <w:rPr>
      <w:rFonts w:ascii="Arial" w:eastAsiaTheme="majorEastAsia" w:hAnsi="Arial" w:cstheme="majorBidi"/>
      <w:color w:val="000000" w:themeColor="text1"/>
      <w:spacing w:val="5"/>
      <w:kern w:val="28"/>
      <w:sz w:val="24"/>
      <w:szCs w:val="52"/>
    </w:rPr>
  </w:style>
  <w:style w:type="paragraph" w:styleId="BalloonText">
    <w:name w:val="Balloon Text"/>
    <w:basedOn w:val="Normal"/>
    <w:link w:val="BalloonTextChar"/>
    <w:uiPriority w:val="99"/>
    <w:semiHidden/>
    <w:unhideWhenUsed/>
    <w:rsid w:val="000A7E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EB3"/>
    <w:rPr>
      <w:rFonts w:ascii="Tahoma" w:hAnsi="Tahoma" w:cs="Tahoma"/>
      <w:sz w:val="16"/>
      <w:szCs w:val="16"/>
    </w:rPr>
  </w:style>
  <w:style w:type="character" w:customStyle="1" w:styleId="Heading2Char">
    <w:name w:val="Heading 2 Char"/>
    <w:basedOn w:val="DefaultParagraphFont"/>
    <w:link w:val="Heading2"/>
    <w:uiPriority w:val="9"/>
    <w:rsid w:val="00D7166A"/>
    <w:rPr>
      <w:rFonts w:ascii="Arial" w:eastAsiaTheme="majorEastAsia" w:hAnsi="Arial" w:cstheme="majorBidi"/>
      <w:b/>
      <w:bCs/>
      <w:sz w:val="24"/>
      <w:szCs w:val="26"/>
    </w:rPr>
  </w:style>
  <w:style w:type="paragraph" w:styleId="ListParagraph">
    <w:name w:val="List Paragraph"/>
    <w:basedOn w:val="Normal"/>
    <w:uiPriority w:val="34"/>
    <w:qFormat/>
    <w:rsid w:val="003C4E17"/>
    <w:pPr>
      <w:ind w:left="720"/>
      <w:contextualSpacing/>
    </w:pPr>
  </w:style>
  <w:style w:type="table" w:styleId="TableGrid">
    <w:name w:val="Table Grid"/>
    <w:basedOn w:val="TableNormal"/>
    <w:uiPriority w:val="59"/>
    <w:rsid w:val="007D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128"/>
    <w:pPr>
      <w:tabs>
        <w:tab w:val="center" w:pos="4680"/>
        <w:tab w:val="right" w:pos="9360"/>
      </w:tabs>
      <w:spacing w:line="240" w:lineRule="auto"/>
    </w:pPr>
  </w:style>
  <w:style w:type="character" w:customStyle="1" w:styleId="HeaderChar">
    <w:name w:val="Header Char"/>
    <w:basedOn w:val="DefaultParagraphFont"/>
    <w:link w:val="Header"/>
    <w:uiPriority w:val="99"/>
    <w:rsid w:val="001F0128"/>
    <w:rPr>
      <w:rFonts w:ascii="Arial" w:hAnsi="Arial"/>
    </w:rPr>
  </w:style>
  <w:style w:type="paragraph" w:styleId="Footer">
    <w:name w:val="footer"/>
    <w:basedOn w:val="Normal"/>
    <w:link w:val="FooterChar"/>
    <w:uiPriority w:val="99"/>
    <w:unhideWhenUsed/>
    <w:rsid w:val="001F0128"/>
    <w:pPr>
      <w:tabs>
        <w:tab w:val="center" w:pos="4680"/>
        <w:tab w:val="right" w:pos="9360"/>
      </w:tabs>
      <w:spacing w:line="240" w:lineRule="auto"/>
    </w:pPr>
  </w:style>
  <w:style w:type="character" w:customStyle="1" w:styleId="FooterChar">
    <w:name w:val="Footer Char"/>
    <w:basedOn w:val="DefaultParagraphFont"/>
    <w:link w:val="Footer"/>
    <w:uiPriority w:val="99"/>
    <w:rsid w:val="001F0128"/>
    <w:rPr>
      <w:rFonts w:ascii="Arial" w:hAnsi="Arial"/>
    </w:rPr>
  </w:style>
  <w:style w:type="character" w:customStyle="1" w:styleId="Heading3Char">
    <w:name w:val="Heading 3 Char"/>
    <w:basedOn w:val="DefaultParagraphFont"/>
    <w:link w:val="Heading3"/>
    <w:uiPriority w:val="9"/>
    <w:rsid w:val="00DF786F"/>
    <w:rPr>
      <w:rFonts w:ascii="Arial" w:eastAsiaTheme="majorEastAsia" w:hAnsi="Arial" w:cstheme="majorBidi"/>
      <w:bCs/>
    </w:rPr>
  </w:style>
  <w:style w:type="paragraph" w:customStyle="1" w:styleId="Default">
    <w:name w:val="Default"/>
    <w:rsid w:val="00506F5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501949">
      <w:bodyDiv w:val="1"/>
      <w:marLeft w:val="0"/>
      <w:marRight w:val="0"/>
      <w:marTop w:val="0"/>
      <w:marBottom w:val="0"/>
      <w:divBdr>
        <w:top w:val="none" w:sz="0" w:space="0" w:color="auto"/>
        <w:left w:val="none" w:sz="0" w:space="0" w:color="auto"/>
        <w:bottom w:val="none" w:sz="0" w:space="0" w:color="auto"/>
        <w:right w:val="none" w:sz="0" w:space="0" w:color="auto"/>
      </w:divBdr>
    </w:div>
    <w:div w:id="21276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017F6-C856-44ED-B2AE-69ADBA47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5.1.4 Energized Testing and Troubleshooting</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5.1.4 Energized Testing and Troubleshooting</dc:title>
  <dc:creator>duck</dc:creator>
  <cp:lastModifiedBy>Vicki Shearer</cp:lastModifiedBy>
  <cp:revision>3</cp:revision>
  <cp:lastPrinted>2019-10-15T19:00:00Z</cp:lastPrinted>
  <dcterms:created xsi:type="dcterms:W3CDTF">2020-02-20T20:14:00Z</dcterms:created>
  <dcterms:modified xsi:type="dcterms:W3CDTF">2020-03-16T12:37:00Z</dcterms:modified>
</cp:coreProperties>
</file>